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DB" w:rsidRDefault="00F606A9">
      <w:r>
        <w:rPr>
          <w:rFonts w:hint="eastAsia"/>
          <w:color w:val="F70909"/>
          <w:szCs w:val="21"/>
        </w:rPr>
        <w:t>户籍或人事档案必须在当地方</w:t>
      </w:r>
      <w:r>
        <w:rPr>
          <w:rFonts w:hint="eastAsia"/>
          <w:color w:val="333333"/>
          <w:szCs w:val="21"/>
        </w:rPr>
        <w:t>可申请幼儿园、小学、初级中学、高级中学、中等职业学校教师资格和中等职业学校实习指导教师资格的人员。</w:t>
      </w:r>
      <w:bookmarkStart w:id="0" w:name="_GoBack"/>
      <w:bookmarkEnd w:id="0"/>
    </w:p>
    <w:sectPr w:rsidR="002C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E3"/>
    <w:rsid w:val="002C05DB"/>
    <w:rsid w:val="00CA6FE3"/>
    <w:rsid w:val="00F6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4AB2-56BE-43F0-8CA1-FDF1D506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2016-09-06T08:11:00Z</dcterms:created>
  <dcterms:modified xsi:type="dcterms:W3CDTF">2016-09-06T08:11:00Z</dcterms:modified>
</cp:coreProperties>
</file>