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3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1"/>
        <w:gridCol w:w="925"/>
        <w:gridCol w:w="515"/>
        <w:gridCol w:w="1169"/>
        <w:gridCol w:w="1017"/>
        <w:gridCol w:w="4320"/>
        <w:gridCol w:w="2560"/>
        <w:gridCol w:w="2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3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40"/>
                <w:szCs w:val="4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40"/>
                <w:szCs w:val="40"/>
                <w:lang w:val="en-US" w:eastAsia="zh-CN" w:bidi="ar"/>
              </w:rPr>
              <w:t>华南师范大学附属中学公开招聘岗位表（第二批）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</w:trPr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40"/>
                <w:szCs w:val="40"/>
              </w:rPr>
            </w:pP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40"/>
                <w:szCs w:val="40"/>
              </w:rPr>
            </w:pP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40"/>
                <w:szCs w:val="40"/>
              </w:rPr>
            </w:pP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40"/>
                <w:szCs w:val="40"/>
              </w:rPr>
            </w:pP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40"/>
                <w:szCs w:val="40"/>
              </w:rPr>
            </w:pP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40"/>
                <w:szCs w:val="40"/>
              </w:rPr>
            </w:pPr>
          </w:p>
        </w:tc>
        <w:tc>
          <w:tcPr>
            <w:tcW w:w="2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岗位类别及等级</w:t>
            </w:r>
          </w:p>
        </w:tc>
        <w:tc>
          <w:tcPr>
            <w:tcW w:w="10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6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专业及代码</w:t>
            </w:r>
          </w:p>
        </w:tc>
        <w:tc>
          <w:tcPr>
            <w:tcW w:w="26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其它条件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26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1" w:hRule="atLeast"/>
        </w:trPr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物理教师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专业技术十二级或以上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全日制本科（学士）或以上</w:t>
            </w: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B0702物理学类  B0708地球物理学类     B0807电子信息类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A0702物理学       A0708地球物理学    A0803光学工程    A0809电子科学与技术     A040112学科教学硕士（专业硕士）</w:t>
            </w:r>
          </w:p>
        </w:tc>
        <w:tc>
          <w:tcPr>
            <w:tcW w:w="2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1.应届毕业生在中学或大学阶段有参加物理竞赛的经历。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2.社会人员应具有中学物理竞赛指导经验。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3.硕士研究生以上学历学位者，其研究生阶段所学专业为“学科教学硕士”的，要求其研究的方向或领域为物理相关专业。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6" w:hRule="atLeast"/>
        </w:trPr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化学教师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专业技术十二级或以上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全日制本科（学士）或以上</w:t>
            </w: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B0703化学类   B0814化工与制药类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0703化学      A0817化学工程与技术 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A040112学科教学硕士（专业硕士）</w:t>
            </w:r>
          </w:p>
        </w:tc>
        <w:tc>
          <w:tcPr>
            <w:tcW w:w="2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i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1.应届毕业生在中学或大学阶段有参加化学竞赛的经历。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2.社会人员应具有中学化学竞赛指导经验。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3.硕士研究生以上学历学位者，其研究生阶段所学专业为“学科教学硕士”的，要求其研究的方向或领域为化学相关专业。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6" w:hRule="atLeast"/>
        </w:trPr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信息技术教师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专业技术十二级或以上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全日制本科（学士）或以上</w:t>
            </w: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B0701数学类                B0809计算机类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A0701数学        A0812计算机科学与技术      A040112学科教学硕士（专业硕士）</w:t>
            </w:r>
          </w:p>
        </w:tc>
        <w:tc>
          <w:tcPr>
            <w:tcW w:w="2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1.应届毕业生在中学或大学阶段有参加信息学竞赛的经历。       2.社会人员应具有中学信息学竞赛指导经验。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3.硕士研究生以上学历学位者，其研究生阶段所学专业为“学科教学硕士”的，要求其研究的方向或领域为信息技术相关专业。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语文教师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专业技术十一级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研究生（硕士）或以上</w:t>
            </w: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B050101汉语言文学 B050102汉语言        B050106应用语言学  B050301新闻学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0501中国语言文学      A040102课程与教学论  A040112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学科教学硕士（专业硕士）</w:t>
            </w:r>
          </w:p>
        </w:tc>
        <w:tc>
          <w:tcPr>
            <w:tcW w:w="2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i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硕士研究生以上学历学位者，其研究生阶段所学专业为“课程与教学论”的，要求其研究的方向或领域为汉语言类或中国文学类相关专业。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数学教师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专业技术十一级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研究生（硕士）或以上</w:t>
            </w: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B0701数学类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0701数学    A040102课程与教学论  A040112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学科教学硕士（专业硕士）</w:t>
            </w:r>
          </w:p>
        </w:tc>
        <w:tc>
          <w:tcPr>
            <w:tcW w:w="2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i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硕士研究生以上学历学位者，其研究生阶段所学专业为“课程与教学论”的，要求其研究的方向或领域为数学。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53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备注：</w:t>
            </w:r>
          </w:p>
        </w:tc>
        <w:tc>
          <w:tcPr>
            <w:tcW w:w="1220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1、本专业代码参照《广东省2018年考试录用公务员专业目录》填写。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262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83285"/>
    <w:rsid w:val="41C8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2019-03-14T07:15:00Z</dcterms:created>
  <dc:creator>Yan</dc:creator>
  <cp:lastModifiedBy>Yan</cp:lastModifiedBy>
  <dcterms:modified xsi:type="dcterms:W3CDTF">2019-03-14T07:16:15Z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