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3D3D3D"/>
          <w:spacing w:val="0"/>
          <w:sz w:val="22"/>
          <w:szCs w:val="22"/>
        </w:rPr>
      </w:pPr>
      <w:r>
        <w:rPr>
          <w:rFonts w:ascii="方正小标宋简体" w:hAnsi="方正小标宋简体" w:eastAsia="方正小标宋简体" w:cs="方正小标宋简体"/>
          <w:b w:val="0"/>
          <w:i w:val="0"/>
          <w:caps w:val="0"/>
          <w:color w:val="3D3D3D"/>
          <w:spacing w:val="0"/>
          <w:sz w:val="43"/>
          <w:szCs w:val="43"/>
          <w:bdr w:val="none" w:color="auto" w:sz="0" w:space="0"/>
          <w:shd w:val="clear" w:fill="FFFFFF"/>
        </w:rPr>
        <w:t>衢江区招聘</w:t>
      </w:r>
      <w:r>
        <w:rPr>
          <w:rFonts w:hint="default" w:ascii="方正小标宋简体" w:hAnsi="方正小标宋简体" w:eastAsia="方正小标宋简体" w:cs="方正小标宋简体"/>
          <w:b w:val="0"/>
          <w:i w:val="0"/>
          <w:caps w:val="0"/>
          <w:color w:val="3D3D3D"/>
          <w:spacing w:val="0"/>
          <w:sz w:val="43"/>
          <w:szCs w:val="43"/>
          <w:bdr w:val="none" w:color="auto" w:sz="0" w:space="0"/>
          <w:shd w:val="clear" w:fill="FFFFFF"/>
        </w:rPr>
        <w:t>2019年教师专业要求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8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D3D3D"/>
          <w:spacing w:val="0"/>
          <w:sz w:val="22"/>
          <w:szCs w:val="22"/>
        </w:rPr>
      </w:pPr>
      <w:r>
        <w:rPr>
          <w:rFonts w:hint="default" w:ascii="方正小标宋简体" w:hAnsi="方正小标宋简体" w:eastAsia="方正小标宋简体" w:cs="方正小标宋简体"/>
          <w:b w:val="0"/>
          <w:i w:val="0"/>
          <w:caps w:val="0"/>
          <w:color w:val="3D3D3D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tbl>
      <w:tblPr>
        <w:tblW w:w="8835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38"/>
        <w:gridCol w:w="6168"/>
        <w:gridCol w:w="122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</w:trPr>
        <w:tc>
          <w:tcPr>
            <w:tcW w:w="14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ascii="仿宋_GB2312" w:hAnsi="微软雅黑" w:eastAsia="仿宋_GB2312" w:cs="仿宋_GB2312"/>
                <w:b w:val="0"/>
                <w:i w:val="0"/>
                <w:caps w:val="0"/>
                <w:color w:val="3D3D3D"/>
                <w:spacing w:val="0"/>
                <w:sz w:val="24"/>
                <w:szCs w:val="24"/>
                <w:bdr w:val="none" w:color="auto" w:sz="0" w:space="0"/>
              </w:rPr>
              <w:t>招聘学科</w:t>
            </w:r>
          </w:p>
        </w:tc>
        <w:tc>
          <w:tcPr>
            <w:tcW w:w="61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3D3D3D"/>
                <w:spacing w:val="0"/>
                <w:sz w:val="24"/>
                <w:szCs w:val="24"/>
                <w:bdr w:val="none" w:color="auto" w:sz="0" w:space="0"/>
              </w:rPr>
              <w:t>专业要求</w:t>
            </w:r>
          </w:p>
        </w:tc>
        <w:tc>
          <w:tcPr>
            <w:tcW w:w="12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3D3D3D"/>
                <w:spacing w:val="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143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3D3D3D"/>
                <w:spacing w:val="0"/>
                <w:sz w:val="24"/>
                <w:szCs w:val="24"/>
                <w:bdr w:val="none" w:color="auto" w:sz="0" w:space="0"/>
              </w:rPr>
              <w:t>中小学语文</w:t>
            </w:r>
          </w:p>
        </w:tc>
        <w:tc>
          <w:tcPr>
            <w:tcW w:w="616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本科：小学教育（语文方向）、语文教育、中国语言文学类（汉语言文学、汉语学、汉语国际教育、古典文献学）。研究生：一级学科：中国语言文学。</w:t>
            </w:r>
          </w:p>
        </w:tc>
        <w:tc>
          <w:tcPr>
            <w:tcW w:w="1229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1、研究生非教育学类专业只面向211、985、“双一流”高校毕业生。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2、研究生教育学类专业可以报考相对应的学科岗位。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2、其他要求见招聘对象及条件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143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3D3D3D"/>
                <w:spacing w:val="0"/>
                <w:sz w:val="24"/>
                <w:szCs w:val="24"/>
                <w:bdr w:val="none" w:color="auto" w:sz="0" w:space="0"/>
              </w:rPr>
              <w:t>中小学数学</w:t>
            </w:r>
          </w:p>
        </w:tc>
        <w:tc>
          <w:tcPr>
            <w:tcW w:w="616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本科：小学教育（数学方向）、数学教育、数学与应用数学、信息与计算科学、数理基础科学专业。研究生：一级学科：数学。</w:t>
            </w:r>
          </w:p>
        </w:tc>
        <w:tc>
          <w:tcPr>
            <w:tcW w:w="1229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0" w:hRule="atLeast"/>
        </w:trPr>
        <w:tc>
          <w:tcPr>
            <w:tcW w:w="143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3D3D3D"/>
                <w:spacing w:val="0"/>
                <w:sz w:val="24"/>
                <w:szCs w:val="24"/>
                <w:bdr w:val="none" w:color="auto" w:sz="0" w:space="0"/>
              </w:rPr>
              <w:t>中小学英语</w:t>
            </w:r>
          </w:p>
        </w:tc>
        <w:tc>
          <w:tcPr>
            <w:tcW w:w="616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本科：小学教育（英语方向）、英语教育、商务英语。研究生：二级学科：英语语言文学。</w:t>
            </w:r>
          </w:p>
        </w:tc>
        <w:tc>
          <w:tcPr>
            <w:tcW w:w="1229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143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3D3D3D"/>
                <w:spacing w:val="0"/>
                <w:sz w:val="24"/>
                <w:szCs w:val="24"/>
                <w:bdr w:val="none" w:color="auto" w:sz="0" w:space="0"/>
              </w:rPr>
              <w:t>中小学体育</w:t>
            </w:r>
          </w:p>
        </w:tc>
        <w:tc>
          <w:tcPr>
            <w:tcW w:w="616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本科：体育学类（体育教育、运动训练、社会体育指导与管理、武术与民族体育、运动康复、休闲体育）。研究生：一级学科：体育学。</w:t>
            </w:r>
          </w:p>
        </w:tc>
        <w:tc>
          <w:tcPr>
            <w:tcW w:w="1229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80" w:hRule="atLeast"/>
        </w:trPr>
        <w:tc>
          <w:tcPr>
            <w:tcW w:w="143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3D3D3D"/>
                <w:spacing w:val="0"/>
                <w:sz w:val="24"/>
                <w:szCs w:val="24"/>
                <w:bdr w:val="none" w:color="auto" w:sz="0" w:space="0"/>
              </w:rPr>
              <w:t>初中社政</w:t>
            </w:r>
          </w:p>
        </w:tc>
        <w:tc>
          <w:tcPr>
            <w:tcW w:w="616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本科：思想政治教育、政治学类（政治学与行政学、国际政治、外交学），历史教育、历史学类（世界史、考古学、文物与博物馆学、文物保护技术、外国语言与外国历史），地理教育、地理科学类（地理科学、自然地理与资源环境、人文地理与城乡规划、地理信息科学），人文教育。研究生：一级学科：历史学，地理学，政治学，马克思主义理论</w:t>
            </w:r>
          </w:p>
        </w:tc>
        <w:tc>
          <w:tcPr>
            <w:tcW w:w="1229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0" w:hRule="atLeast"/>
        </w:trPr>
        <w:tc>
          <w:tcPr>
            <w:tcW w:w="143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3D3D3D"/>
                <w:spacing w:val="0"/>
                <w:sz w:val="24"/>
                <w:szCs w:val="24"/>
                <w:bdr w:val="none" w:color="auto" w:sz="0" w:space="0"/>
              </w:rPr>
              <w:t>初中科学</w:t>
            </w:r>
          </w:p>
        </w:tc>
        <w:tc>
          <w:tcPr>
            <w:tcW w:w="616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本科：科学教育、物理学类（物理学、应用物理学、核物理）、生物科学类（生物科学、生物技术、生物信息学、生态学）、化学类（化学、应用化学）、地理学类（地理科学、自然地理与资源环境）、地球物理学类（地球物理学）。研究生：一级学科：物理学、化学、生物学、地球物理学；二级学科：自然地理学</w:t>
            </w:r>
          </w:p>
        </w:tc>
        <w:tc>
          <w:tcPr>
            <w:tcW w:w="1229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143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3D3D3D"/>
                <w:spacing w:val="0"/>
                <w:sz w:val="24"/>
                <w:szCs w:val="24"/>
                <w:bdr w:val="none" w:color="auto" w:sz="0" w:space="0"/>
              </w:rPr>
              <w:t>高中历史</w:t>
            </w:r>
          </w:p>
        </w:tc>
        <w:tc>
          <w:tcPr>
            <w:tcW w:w="616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本科：历史教育、历史学类（世界史、考古学、文物与博物馆学、文物保护技术、外国语言与外国历史）、人文教育。研究生：一级学科：历史学。</w:t>
            </w:r>
          </w:p>
        </w:tc>
        <w:tc>
          <w:tcPr>
            <w:tcW w:w="1229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143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3D3D3D"/>
                <w:spacing w:val="0"/>
                <w:sz w:val="24"/>
                <w:szCs w:val="24"/>
                <w:bdr w:val="none" w:color="auto" w:sz="0" w:space="0"/>
              </w:rPr>
              <w:t>高中地理</w:t>
            </w:r>
          </w:p>
        </w:tc>
        <w:tc>
          <w:tcPr>
            <w:tcW w:w="616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本科：地理教育、地理科学类（地理科学、自然地理与资源环境、人文地理与城乡规划、地理信息科学）。研究生：地理学</w:t>
            </w:r>
          </w:p>
        </w:tc>
        <w:tc>
          <w:tcPr>
            <w:tcW w:w="1229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143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3D3D3D"/>
                <w:spacing w:val="0"/>
                <w:sz w:val="24"/>
                <w:szCs w:val="24"/>
                <w:bdr w:val="none" w:color="auto" w:sz="0" w:space="0"/>
              </w:rPr>
              <w:t>高中生物</w:t>
            </w:r>
          </w:p>
        </w:tc>
        <w:tc>
          <w:tcPr>
            <w:tcW w:w="616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本科：生物科学类（生物科学、生物技术、生物信息学、生态学）。研究生：一级学科：生物学</w:t>
            </w:r>
          </w:p>
        </w:tc>
        <w:tc>
          <w:tcPr>
            <w:tcW w:w="1229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143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3D3D3D"/>
                <w:spacing w:val="0"/>
                <w:sz w:val="24"/>
                <w:szCs w:val="24"/>
                <w:bdr w:val="none" w:color="auto" w:sz="0" w:space="0"/>
              </w:rPr>
              <w:t>中职电子商务</w:t>
            </w:r>
          </w:p>
        </w:tc>
        <w:tc>
          <w:tcPr>
            <w:tcW w:w="616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3D3D3D"/>
                <w:spacing w:val="0"/>
                <w:sz w:val="24"/>
                <w:szCs w:val="24"/>
                <w:bdr w:val="none" w:color="auto" w:sz="0" w:space="0"/>
              </w:rPr>
              <w:t>本科：电子商务类，计算机类。研究生：一级学科：计算机科学与技术</w:t>
            </w:r>
          </w:p>
        </w:tc>
        <w:tc>
          <w:tcPr>
            <w:tcW w:w="1229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143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3D3D3D"/>
                <w:spacing w:val="0"/>
                <w:sz w:val="24"/>
                <w:szCs w:val="24"/>
                <w:bdr w:val="none" w:color="auto" w:sz="0" w:space="0"/>
              </w:rPr>
              <w:t>中职机械</w:t>
            </w:r>
          </w:p>
        </w:tc>
        <w:tc>
          <w:tcPr>
            <w:tcW w:w="616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3D3D3D"/>
                <w:spacing w:val="0"/>
                <w:sz w:val="24"/>
                <w:szCs w:val="24"/>
                <w:bdr w:val="none" w:color="auto" w:sz="0" w:space="0"/>
              </w:rPr>
              <w:t>本科：机械工程（机械设计制造及其自动化、材料成型及控制工程、机械电子工程、工业设计、过程装备与控制工程）。研究生：机械类（机械工艺技术、微机电系统工程、机电技术教育）</w:t>
            </w:r>
          </w:p>
        </w:tc>
        <w:tc>
          <w:tcPr>
            <w:tcW w:w="1229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143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3D3D3D"/>
                <w:spacing w:val="0"/>
                <w:sz w:val="24"/>
                <w:szCs w:val="24"/>
                <w:bdr w:val="none" w:color="auto" w:sz="0" w:space="0"/>
              </w:rPr>
              <w:t>中职旅游</w:t>
            </w:r>
          </w:p>
        </w:tc>
        <w:tc>
          <w:tcPr>
            <w:tcW w:w="616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3D3D3D"/>
                <w:spacing w:val="0"/>
                <w:sz w:val="24"/>
                <w:szCs w:val="24"/>
                <w:bdr w:val="none" w:color="auto" w:sz="0" w:space="0"/>
              </w:rPr>
              <w:t>本科：旅游管理类。研究生：二级学科：旅游管理</w:t>
            </w:r>
          </w:p>
        </w:tc>
        <w:tc>
          <w:tcPr>
            <w:tcW w:w="1229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143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3D3D3D"/>
                <w:spacing w:val="0"/>
                <w:sz w:val="24"/>
                <w:szCs w:val="24"/>
                <w:bdr w:val="none" w:color="auto" w:sz="0" w:space="0"/>
              </w:rPr>
              <w:t>中职中医康复</w:t>
            </w:r>
          </w:p>
        </w:tc>
        <w:tc>
          <w:tcPr>
            <w:tcW w:w="616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3D3D3D"/>
                <w:spacing w:val="0"/>
                <w:sz w:val="24"/>
                <w:szCs w:val="24"/>
                <w:bdr w:val="none" w:color="auto" w:sz="0" w:space="0"/>
              </w:rPr>
              <w:t>本科：针灸推拿学、康复治疗学。研究生：二级学科：针灸推拿学，康复医学与理疗学</w:t>
            </w:r>
          </w:p>
        </w:tc>
        <w:tc>
          <w:tcPr>
            <w:tcW w:w="1229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143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3D3D3D"/>
                <w:spacing w:val="0"/>
                <w:sz w:val="24"/>
                <w:szCs w:val="24"/>
                <w:bdr w:val="none" w:color="auto" w:sz="0" w:space="0"/>
              </w:rPr>
              <w:t>小学信息技术/中职计算机</w:t>
            </w:r>
          </w:p>
        </w:tc>
        <w:tc>
          <w:tcPr>
            <w:tcW w:w="616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本科：计算机类（教育技术学、计算机科学与技术、软件工程、网络工程、信息安全、物联网工程、数字媒体技术、智能科学与技术、空间信息与数字技术、电子与计算机工程）。研究生：一级学科：计算机科学与</w:t>
            </w: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3D3D3D"/>
                <w:spacing w:val="0"/>
                <w:sz w:val="24"/>
                <w:szCs w:val="24"/>
                <w:bdr w:val="none" w:color="auto" w:sz="0" w:space="0"/>
              </w:rPr>
              <w:t>技术，信息与通信工程。</w:t>
            </w:r>
          </w:p>
        </w:tc>
        <w:tc>
          <w:tcPr>
            <w:tcW w:w="1229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45" w:hRule="atLeast"/>
        </w:trPr>
        <w:tc>
          <w:tcPr>
            <w:tcW w:w="143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3D3D3D"/>
                <w:spacing w:val="0"/>
                <w:sz w:val="24"/>
                <w:szCs w:val="24"/>
                <w:bdr w:val="none" w:color="auto" w:sz="0" w:space="0"/>
              </w:rPr>
              <w:t>小学音乐</w:t>
            </w:r>
          </w:p>
        </w:tc>
        <w:tc>
          <w:tcPr>
            <w:tcW w:w="616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本科：艺术教育（音乐方向）、音乐与舞蹈学类（音乐表演、音乐学、作曲与作曲技术理论、舞蹈表演、舞蹈学、舞蹈编导）。研究生：二级学科：艺术学、音乐学、舞蹈学。</w:t>
            </w:r>
          </w:p>
        </w:tc>
        <w:tc>
          <w:tcPr>
            <w:tcW w:w="1229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143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3D3D3D"/>
                <w:spacing w:val="0"/>
                <w:sz w:val="24"/>
                <w:szCs w:val="24"/>
                <w:bdr w:val="none" w:color="auto" w:sz="0" w:space="0"/>
              </w:rPr>
              <w:t>幼儿教育</w:t>
            </w:r>
          </w:p>
        </w:tc>
        <w:tc>
          <w:tcPr>
            <w:tcW w:w="616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本科：学前教育。研究生：二级学科：学前教育学</w:t>
            </w:r>
          </w:p>
        </w:tc>
        <w:tc>
          <w:tcPr>
            <w:tcW w:w="1229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143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3D3D3D"/>
                <w:spacing w:val="0"/>
                <w:sz w:val="24"/>
                <w:szCs w:val="24"/>
                <w:bdr w:val="none" w:color="auto" w:sz="0" w:space="0"/>
              </w:rPr>
              <w:t>特殊教育</w:t>
            </w:r>
          </w:p>
        </w:tc>
        <w:tc>
          <w:tcPr>
            <w:tcW w:w="616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本科：特殊教育。研究生：二级学科：特殊教育学</w:t>
            </w:r>
          </w:p>
        </w:tc>
        <w:tc>
          <w:tcPr>
            <w:tcW w:w="1229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5" w:hRule="atLeast"/>
        </w:trPr>
        <w:tc>
          <w:tcPr>
            <w:tcW w:w="8835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 w:firstLine="480"/>
              <w:jc w:val="left"/>
            </w:pPr>
            <w:r>
              <w:rPr>
                <w:rFonts w:hint="eastAsia" w:ascii="仿宋_GB2312" w:hAnsi="微软雅黑" w:eastAsia="仿宋_GB2312" w:cs="仿宋_GB2312"/>
                <w:b w:val="0"/>
                <w:i w:val="0"/>
                <w:caps w:val="0"/>
                <w:color w:val="3D3D3D"/>
                <w:spacing w:val="0"/>
                <w:sz w:val="24"/>
                <w:szCs w:val="24"/>
                <w:bdr w:val="none" w:color="auto" w:sz="0" w:space="0"/>
              </w:rPr>
              <w:t>因各高校专业设置及专业课程设置存在差异，各岗位所列专业要求不尽完善。未列入本表的专业是否符合招聘要求，由衢江区人力资源和社会保障局、衢江区教育局研究决定。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9319BD"/>
    <w:rsid w:val="2C931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2019-03-21T08:02:00Z</dcterms:created>
  <dc:creator>Administrator</dc:creator>
  <cp:lastModifiedBy>Administrator</cp:lastModifiedBy>
  <dcterms:modified xsi:type="dcterms:W3CDTF">2019-03-21T08:04:45Z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